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293D8" w14:textId="2E4F4E5F" w:rsidR="006B6F2A" w:rsidRPr="009E5A3D" w:rsidRDefault="001B3257" w:rsidP="001B3257">
      <w:pPr>
        <w:jc w:val="center"/>
        <w:rPr>
          <w:rFonts w:ascii="Baskerville Old Face" w:hAnsi="Baskerville Old Face"/>
          <w:sz w:val="30"/>
          <w:szCs w:val="30"/>
        </w:rPr>
      </w:pPr>
      <w:r w:rsidRPr="009E5A3D">
        <w:rPr>
          <w:rFonts w:ascii="Baskerville Old Face" w:hAnsi="Baskerville Old Face"/>
          <w:sz w:val="30"/>
          <w:szCs w:val="30"/>
        </w:rPr>
        <w:t>Calvinism Conflates Authority and Control</w:t>
      </w:r>
    </w:p>
    <w:p w14:paraId="0E7D92CB" w14:textId="25489069" w:rsidR="001B3257" w:rsidRPr="009E5A3D" w:rsidRDefault="001B3257" w:rsidP="001B3257">
      <w:pPr>
        <w:rPr>
          <w:rFonts w:ascii="Baskerville Old Face" w:hAnsi="Baskerville Old Face"/>
          <w:sz w:val="30"/>
          <w:szCs w:val="30"/>
        </w:rPr>
      </w:pPr>
      <w:r w:rsidRPr="009E5A3D">
        <w:rPr>
          <w:rFonts w:ascii="Baskerville Old Face" w:hAnsi="Baskerville Old Face"/>
          <w:sz w:val="30"/>
          <w:szCs w:val="30"/>
        </w:rPr>
        <w:tab/>
        <w:t xml:space="preserve">The longer I am a parent, the more I understand authority, and the less I exercise control, and the more I understand both. </w:t>
      </w:r>
    </w:p>
    <w:p w14:paraId="280ACCF8" w14:textId="69B0D229" w:rsidR="001B3257" w:rsidRPr="009E5A3D" w:rsidRDefault="001B3257" w:rsidP="001B3257">
      <w:pPr>
        <w:rPr>
          <w:rFonts w:ascii="Baskerville Old Face" w:hAnsi="Baskerville Old Face"/>
          <w:sz w:val="30"/>
          <w:szCs w:val="30"/>
        </w:rPr>
      </w:pPr>
      <w:r w:rsidRPr="009E5A3D">
        <w:rPr>
          <w:rFonts w:ascii="Baskerville Old Face" w:hAnsi="Baskerville Old Face"/>
          <w:sz w:val="30"/>
          <w:szCs w:val="30"/>
        </w:rPr>
        <w:tab/>
        <w:t>Let me explain.</w:t>
      </w:r>
    </w:p>
    <w:p w14:paraId="3F7B5C1A" w14:textId="50681DAC" w:rsidR="001B3257" w:rsidRPr="009E5A3D" w:rsidRDefault="001B3257" w:rsidP="001B3257">
      <w:pPr>
        <w:rPr>
          <w:rFonts w:ascii="Baskerville Old Face" w:hAnsi="Baskerville Old Face"/>
          <w:sz w:val="30"/>
          <w:szCs w:val="30"/>
        </w:rPr>
      </w:pPr>
      <w:r w:rsidRPr="009E5A3D">
        <w:rPr>
          <w:rFonts w:ascii="Baskerville Old Face" w:hAnsi="Baskerville Old Face"/>
          <w:sz w:val="30"/>
          <w:szCs w:val="30"/>
        </w:rPr>
        <w:tab/>
        <w:t xml:space="preserve">When my children were small, I had authority, but </w:t>
      </w:r>
      <w:r w:rsidR="00671310" w:rsidRPr="009E5A3D">
        <w:rPr>
          <w:rFonts w:ascii="Baskerville Old Face" w:hAnsi="Baskerville Old Face"/>
          <w:sz w:val="30"/>
          <w:szCs w:val="30"/>
        </w:rPr>
        <w:t>really just</w:t>
      </w:r>
      <w:r w:rsidRPr="009E5A3D">
        <w:rPr>
          <w:rFonts w:ascii="Baskerville Old Face" w:hAnsi="Baskerville Old Face"/>
          <w:sz w:val="30"/>
          <w:szCs w:val="30"/>
        </w:rPr>
        <w:t xml:space="preserve"> exercised control: t</w:t>
      </w:r>
      <w:r w:rsidR="00671310" w:rsidRPr="009E5A3D">
        <w:rPr>
          <w:rFonts w:ascii="Baskerville Old Face" w:hAnsi="Baskerville Old Face"/>
          <w:sz w:val="30"/>
          <w:szCs w:val="30"/>
        </w:rPr>
        <w:t>oddlers</w:t>
      </w:r>
      <w:r w:rsidRPr="009E5A3D">
        <w:rPr>
          <w:rFonts w:ascii="Baskerville Old Face" w:hAnsi="Baskerville Old Face"/>
          <w:sz w:val="30"/>
          <w:szCs w:val="30"/>
        </w:rPr>
        <w:t xml:space="preserve"> d</w:t>
      </w:r>
      <w:r w:rsidR="00671310" w:rsidRPr="009E5A3D">
        <w:rPr>
          <w:rFonts w:ascii="Baskerville Old Face" w:hAnsi="Baskerville Old Face"/>
          <w:sz w:val="30"/>
          <w:szCs w:val="30"/>
        </w:rPr>
        <w:t>o</w:t>
      </w:r>
      <w:r w:rsidRPr="009E5A3D">
        <w:rPr>
          <w:rFonts w:ascii="Baskerville Old Face" w:hAnsi="Baskerville Old Face"/>
          <w:sz w:val="30"/>
          <w:szCs w:val="30"/>
        </w:rPr>
        <w:t xml:space="preserve"> not understand a stove top could be hot, or that an electrical outlet could be dangerous, so I had to exercise control (manually removing them from the danger). Yes, I had authority, but authority does not translate to a hyper two-year old like control does. “Stop! Don’t!”, simply does not have the same certainty as simply exercising control and removing your child from danger. Every parent who has not acted quick enough regrets this looking back. </w:t>
      </w:r>
    </w:p>
    <w:p w14:paraId="136B0CB6" w14:textId="21CD329D" w:rsidR="001B3257" w:rsidRPr="009E5A3D" w:rsidRDefault="001B3257" w:rsidP="001B3257">
      <w:pPr>
        <w:rPr>
          <w:rFonts w:ascii="Baskerville Old Face" w:hAnsi="Baskerville Old Face"/>
          <w:sz w:val="30"/>
          <w:szCs w:val="30"/>
        </w:rPr>
      </w:pPr>
      <w:r w:rsidRPr="009E5A3D">
        <w:rPr>
          <w:rFonts w:ascii="Baskerville Old Face" w:hAnsi="Baskerville Old Face"/>
          <w:sz w:val="30"/>
          <w:szCs w:val="30"/>
        </w:rPr>
        <w:tab/>
        <w:t xml:space="preserve">With age, authority plays </w:t>
      </w:r>
      <w:r w:rsidR="00E17054" w:rsidRPr="009E5A3D">
        <w:rPr>
          <w:rFonts w:ascii="Baskerville Old Face" w:hAnsi="Baskerville Old Face"/>
          <w:sz w:val="30"/>
          <w:szCs w:val="30"/>
        </w:rPr>
        <w:t xml:space="preserve">much </w:t>
      </w:r>
      <w:r w:rsidRPr="009E5A3D">
        <w:rPr>
          <w:rFonts w:ascii="Baskerville Old Face" w:hAnsi="Baskerville Old Face"/>
          <w:sz w:val="30"/>
          <w:szCs w:val="30"/>
        </w:rPr>
        <w:t>more of a role</w:t>
      </w:r>
      <w:r w:rsidR="00671310" w:rsidRPr="009E5A3D">
        <w:rPr>
          <w:rFonts w:ascii="Baskerville Old Face" w:hAnsi="Baskerville Old Face"/>
          <w:sz w:val="30"/>
          <w:szCs w:val="30"/>
        </w:rPr>
        <w:t>, if not really all of it</w:t>
      </w:r>
      <w:r w:rsidRPr="009E5A3D">
        <w:rPr>
          <w:rFonts w:ascii="Baskerville Old Face" w:hAnsi="Baskerville Old Face"/>
          <w:sz w:val="30"/>
          <w:szCs w:val="30"/>
        </w:rPr>
        <w:t xml:space="preserve">: I cannot even remember the last time I physically removed one of my children from something dangerous. Instead, now, I exercise my authority: I am in charge, I do teach them, warn them, and reward/punish depending on their choices. And that’s just it – my authority’s actions change upon their choices. My authoritative status remains the same, but how I use it changes based on what they choose. </w:t>
      </w:r>
      <w:r w:rsidR="00E17054" w:rsidRPr="009E5A3D">
        <w:rPr>
          <w:rFonts w:ascii="Baskerville Old Face" w:hAnsi="Baskerville Old Face"/>
          <w:sz w:val="30"/>
          <w:szCs w:val="30"/>
        </w:rPr>
        <w:t xml:space="preserve">I exercise actually very little control/direct intervention as my children age, mature, and grow up. </w:t>
      </w:r>
      <w:r w:rsidR="00671310" w:rsidRPr="009E5A3D">
        <w:rPr>
          <w:rFonts w:ascii="Baskerville Old Face" w:hAnsi="Baskerville Old Face"/>
          <w:sz w:val="30"/>
          <w:szCs w:val="30"/>
        </w:rPr>
        <w:t xml:space="preserve">And really, Amen, right?! </w:t>
      </w:r>
    </w:p>
    <w:p w14:paraId="62650B71" w14:textId="777250FE" w:rsidR="001B3257" w:rsidRPr="009E5A3D" w:rsidRDefault="001B3257" w:rsidP="001B3257">
      <w:pPr>
        <w:rPr>
          <w:rFonts w:ascii="Baskerville Old Face" w:hAnsi="Baskerville Old Face"/>
          <w:sz w:val="30"/>
          <w:szCs w:val="30"/>
        </w:rPr>
      </w:pPr>
      <w:r w:rsidRPr="009E5A3D">
        <w:rPr>
          <w:rFonts w:ascii="Baskerville Old Face" w:hAnsi="Baskerville Old Face"/>
          <w:sz w:val="30"/>
          <w:szCs w:val="30"/>
        </w:rPr>
        <w:tab/>
        <w:t>Calvinism never sees the difference. In Calvinism, we are spiritual toddlers always – God must control us to be saved</w:t>
      </w:r>
      <w:r w:rsidR="00E17054" w:rsidRPr="009E5A3D">
        <w:rPr>
          <w:rFonts w:ascii="Baskerville Old Face" w:hAnsi="Baskerville Old Face"/>
          <w:sz w:val="30"/>
          <w:szCs w:val="30"/>
        </w:rPr>
        <w:t xml:space="preserve"> (</w:t>
      </w:r>
      <w:r w:rsidR="00671310" w:rsidRPr="009E5A3D">
        <w:rPr>
          <w:rFonts w:ascii="Baskerville Old Face" w:hAnsi="Baskerville Old Face"/>
          <w:sz w:val="30"/>
          <w:szCs w:val="30"/>
        </w:rPr>
        <w:t xml:space="preserve">their understanding of </w:t>
      </w:r>
      <w:r w:rsidR="00E17054" w:rsidRPr="009E5A3D">
        <w:rPr>
          <w:rFonts w:ascii="Baskerville Old Face" w:hAnsi="Baskerville Old Face"/>
          <w:sz w:val="30"/>
          <w:szCs w:val="30"/>
        </w:rPr>
        <w:t>regeneration)</w:t>
      </w:r>
      <w:r w:rsidRPr="009E5A3D">
        <w:rPr>
          <w:rFonts w:ascii="Baskerville Old Face" w:hAnsi="Baskerville Old Face"/>
          <w:sz w:val="30"/>
          <w:szCs w:val="30"/>
        </w:rPr>
        <w:t>. He must control us to do what is right</w:t>
      </w:r>
      <w:r w:rsidR="00E17054" w:rsidRPr="009E5A3D">
        <w:rPr>
          <w:rFonts w:ascii="Baskerville Old Face" w:hAnsi="Baskerville Old Face"/>
          <w:sz w:val="30"/>
          <w:szCs w:val="30"/>
        </w:rPr>
        <w:t xml:space="preserve"> (</w:t>
      </w:r>
      <w:r w:rsidR="00671310" w:rsidRPr="009E5A3D">
        <w:rPr>
          <w:rFonts w:ascii="Baskerville Old Face" w:hAnsi="Baskerville Old Face"/>
          <w:sz w:val="30"/>
          <w:szCs w:val="30"/>
        </w:rPr>
        <w:t xml:space="preserve">their understanding of </w:t>
      </w:r>
      <w:r w:rsidR="00E17054" w:rsidRPr="009E5A3D">
        <w:rPr>
          <w:rFonts w:ascii="Baskerville Old Face" w:hAnsi="Baskerville Old Face"/>
          <w:sz w:val="30"/>
          <w:szCs w:val="30"/>
        </w:rPr>
        <w:t>sanctification)</w:t>
      </w:r>
      <w:r w:rsidRPr="009E5A3D">
        <w:rPr>
          <w:rFonts w:ascii="Baskerville Old Face" w:hAnsi="Baskerville Old Face"/>
          <w:sz w:val="30"/>
          <w:szCs w:val="30"/>
        </w:rPr>
        <w:t>, and if He doesn’t</w:t>
      </w:r>
      <w:r w:rsidR="00E17054" w:rsidRPr="009E5A3D">
        <w:rPr>
          <w:rFonts w:ascii="Baskerville Old Face" w:hAnsi="Baskerville Old Face"/>
          <w:sz w:val="30"/>
          <w:szCs w:val="30"/>
        </w:rPr>
        <w:t xml:space="preserve"> (</w:t>
      </w:r>
      <w:r w:rsidR="00671310" w:rsidRPr="009E5A3D">
        <w:rPr>
          <w:rFonts w:ascii="Baskerville Old Face" w:hAnsi="Baskerville Old Face"/>
          <w:sz w:val="30"/>
          <w:szCs w:val="30"/>
        </w:rPr>
        <w:t xml:space="preserve">i.e., </w:t>
      </w:r>
      <w:r w:rsidR="00E17054" w:rsidRPr="009E5A3D">
        <w:rPr>
          <w:rFonts w:ascii="Baskerville Old Face" w:hAnsi="Baskerville Old Face"/>
          <w:sz w:val="30"/>
          <w:szCs w:val="30"/>
        </w:rPr>
        <w:t>unconditional election!)</w:t>
      </w:r>
      <w:r w:rsidRPr="009E5A3D">
        <w:rPr>
          <w:rFonts w:ascii="Baskerville Old Face" w:hAnsi="Baskerville Old Face"/>
          <w:sz w:val="30"/>
          <w:szCs w:val="30"/>
        </w:rPr>
        <w:t xml:space="preserve">, we burn our hand/body on the stove, so to speak – to hell we go. </w:t>
      </w:r>
      <w:r w:rsidR="00E17054" w:rsidRPr="009E5A3D">
        <w:rPr>
          <w:rFonts w:ascii="Baskerville Old Face" w:hAnsi="Baskerville Old Face"/>
          <w:sz w:val="30"/>
          <w:szCs w:val="30"/>
        </w:rPr>
        <w:t xml:space="preserve">Oh – and in Calvinism – it’s our fault that our Parent (God) did not keep us from burning. </w:t>
      </w:r>
      <w:r w:rsidR="00671310" w:rsidRPr="009E5A3D">
        <w:rPr>
          <w:rFonts w:ascii="Baskerville Old Face" w:hAnsi="Baskerville Old Face"/>
          <w:sz w:val="30"/>
          <w:szCs w:val="30"/>
        </w:rPr>
        <w:t>According to Calvinism, o</w:t>
      </w:r>
      <w:r w:rsidR="00E17054" w:rsidRPr="009E5A3D">
        <w:rPr>
          <w:rFonts w:ascii="Baskerville Old Face" w:hAnsi="Baskerville Old Face"/>
          <w:sz w:val="30"/>
          <w:szCs w:val="30"/>
        </w:rPr>
        <w:t>ur two-year old selves should know bette</w:t>
      </w:r>
      <w:r w:rsidR="00671310" w:rsidRPr="009E5A3D">
        <w:rPr>
          <w:rFonts w:ascii="Baskerville Old Face" w:hAnsi="Baskerville Old Face"/>
          <w:sz w:val="30"/>
          <w:szCs w:val="30"/>
        </w:rPr>
        <w:t xml:space="preserve">r! </w:t>
      </w:r>
    </w:p>
    <w:p w14:paraId="2B7AAA9C" w14:textId="0EA583B4" w:rsidR="00E17054" w:rsidRPr="009E5A3D" w:rsidRDefault="001B3257" w:rsidP="001B3257">
      <w:pPr>
        <w:rPr>
          <w:rFonts w:ascii="Baskerville Old Face" w:hAnsi="Baskerville Old Face"/>
          <w:sz w:val="30"/>
          <w:szCs w:val="30"/>
        </w:rPr>
      </w:pPr>
      <w:r w:rsidRPr="009E5A3D">
        <w:rPr>
          <w:rFonts w:ascii="Baskerville Old Face" w:hAnsi="Baskerville Old Face"/>
          <w:sz w:val="30"/>
          <w:szCs w:val="30"/>
        </w:rPr>
        <w:tab/>
        <w:t xml:space="preserve">Yet, the language in the New Testament consistently speaks of growth – </w:t>
      </w:r>
      <w:r w:rsidR="00E17054" w:rsidRPr="009E5A3D">
        <w:rPr>
          <w:rFonts w:ascii="Baskerville Old Face" w:hAnsi="Baskerville Old Face"/>
          <w:sz w:val="30"/>
          <w:szCs w:val="30"/>
        </w:rPr>
        <w:t xml:space="preserve">starting out as </w:t>
      </w:r>
      <w:r w:rsidRPr="009E5A3D">
        <w:rPr>
          <w:rFonts w:ascii="Baskerville Old Face" w:hAnsi="Baskerville Old Face"/>
          <w:sz w:val="30"/>
          <w:szCs w:val="30"/>
        </w:rPr>
        <w:t>spiritual babes to those who can handle the “meat” of the Word of God (Hebrews 6). We grow from young in the faith to seasoned in the faith (Titus 1). We start out immature and inconsistent (John Mark young) to matured and useful (also John Mark, only later). If Calvinism were true – we</w:t>
      </w:r>
      <w:r w:rsidR="00A250CB" w:rsidRPr="009E5A3D">
        <w:rPr>
          <w:rFonts w:ascii="Baskerville Old Face" w:hAnsi="Baskerville Old Face"/>
          <w:sz w:val="30"/>
          <w:szCs w:val="30"/>
        </w:rPr>
        <w:t xml:space="preserve"> </w:t>
      </w:r>
      <w:r w:rsidR="00A250CB" w:rsidRPr="009E5A3D">
        <w:rPr>
          <w:rFonts w:ascii="Baskerville Old Face" w:hAnsi="Baskerville Old Face"/>
          <w:sz w:val="30"/>
          <w:szCs w:val="30"/>
        </w:rPr>
        <w:lastRenderedPageBreak/>
        <w:t>are</w:t>
      </w:r>
      <w:r w:rsidRPr="009E5A3D">
        <w:rPr>
          <w:rFonts w:ascii="Baskerville Old Face" w:hAnsi="Baskerville Old Face"/>
          <w:sz w:val="30"/>
          <w:szCs w:val="30"/>
        </w:rPr>
        <w:t xml:space="preserve"> chosen</w:t>
      </w:r>
      <w:r w:rsidR="00E17054" w:rsidRPr="009E5A3D">
        <w:rPr>
          <w:rFonts w:ascii="Baskerville Old Face" w:hAnsi="Baskerville Old Face"/>
          <w:sz w:val="30"/>
          <w:szCs w:val="30"/>
        </w:rPr>
        <w:t>,</w:t>
      </w:r>
      <w:r w:rsidRPr="009E5A3D">
        <w:rPr>
          <w:rFonts w:ascii="Baskerville Old Face" w:hAnsi="Baskerville Old Face"/>
          <w:sz w:val="30"/>
          <w:szCs w:val="30"/>
        </w:rPr>
        <w:t xml:space="preserve"> God is sovereign – and that is it. </w:t>
      </w:r>
      <w:r w:rsidR="00F20551" w:rsidRPr="009E5A3D">
        <w:rPr>
          <w:rFonts w:ascii="Baskerville Old Face" w:hAnsi="Baskerville Old Face"/>
          <w:sz w:val="30"/>
          <w:szCs w:val="30"/>
        </w:rPr>
        <w:t>Since God only exercises control</w:t>
      </w:r>
      <w:r w:rsidR="00E17054" w:rsidRPr="009E5A3D">
        <w:rPr>
          <w:rFonts w:ascii="Baskerville Old Face" w:hAnsi="Baskerville Old Face"/>
          <w:sz w:val="30"/>
          <w:szCs w:val="30"/>
        </w:rPr>
        <w:t xml:space="preserve"> in Calvinism</w:t>
      </w:r>
      <w:r w:rsidR="00F20551" w:rsidRPr="009E5A3D">
        <w:rPr>
          <w:rFonts w:ascii="Baskerville Old Face" w:hAnsi="Baskerville Old Face"/>
          <w:sz w:val="30"/>
          <w:szCs w:val="30"/>
        </w:rPr>
        <w:t>, His authority – while certainly there – is pointless. It is like a child with a toy – he is in control of the toy – but does not exercise authority over it. Even if he says he does – even if he pretends – it makes no difference. The toy only acts if he acts up on it. This is simply control. It is simply impossible to exercise authority over an object with no self-willed choices to make.</w:t>
      </w:r>
      <w:r w:rsidR="00E17054" w:rsidRPr="009E5A3D">
        <w:rPr>
          <w:rFonts w:ascii="Baskerville Old Face" w:hAnsi="Baskerville Old Face"/>
          <w:sz w:val="30"/>
          <w:szCs w:val="30"/>
        </w:rPr>
        <w:t xml:space="preserve"> </w:t>
      </w:r>
    </w:p>
    <w:p w14:paraId="2182FBCA" w14:textId="23FDE1FF" w:rsidR="001B3257" w:rsidRPr="009E5A3D" w:rsidRDefault="00E17054" w:rsidP="001B3257">
      <w:pPr>
        <w:rPr>
          <w:rFonts w:ascii="Baskerville Old Face" w:hAnsi="Baskerville Old Face"/>
          <w:sz w:val="30"/>
          <w:szCs w:val="30"/>
        </w:rPr>
      </w:pPr>
      <w:r w:rsidRPr="009E5A3D">
        <w:rPr>
          <w:rFonts w:ascii="Baskerville Old Face" w:hAnsi="Baskerville Old Face"/>
          <w:sz w:val="30"/>
          <w:szCs w:val="30"/>
        </w:rPr>
        <w:tab/>
        <w:t>Calvinism has enjoyed a resurgence in our fatalistic/nihilistic culture, and for good reason – it is the religious version of the same thing.  Feeling hopeless? At least it</w:t>
      </w:r>
      <w:r w:rsidR="00671310" w:rsidRPr="009E5A3D">
        <w:rPr>
          <w:rFonts w:ascii="Baskerville Old Face" w:hAnsi="Baskerville Old Face"/>
          <w:sz w:val="30"/>
          <w:szCs w:val="30"/>
        </w:rPr>
        <w:t xml:space="preserve"> is</w:t>
      </w:r>
      <w:r w:rsidRPr="009E5A3D">
        <w:rPr>
          <w:rFonts w:ascii="Baskerville Old Face" w:hAnsi="Baskerville Old Face"/>
          <w:sz w:val="30"/>
          <w:szCs w:val="30"/>
        </w:rPr>
        <w:t xml:space="preserve"> not your fault. </w:t>
      </w:r>
      <w:r w:rsidR="007E7145" w:rsidRPr="009E5A3D">
        <w:rPr>
          <w:rFonts w:ascii="Baskerville Old Face" w:hAnsi="Baskerville Old Face"/>
          <w:sz w:val="30"/>
          <w:szCs w:val="30"/>
        </w:rPr>
        <w:t xml:space="preserve">God will either lift you up or not, so no reason to try to do anything about it. </w:t>
      </w:r>
      <w:r w:rsidRPr="009E5A3D">
        <w:rPr>
          <w:rFonts w:ascii="Baskerville Old Face" w:hAnsi="Baskerville Old Face"/>
          <w:sz w:val="30"/>
          <w:szCs w:val="30"/>
        </w:rPr>
        <w:t>Feeling like there’s no point to life? Well, there is</w:t>
      </w:r>
      <w:r w:rsidR="00671310" w:rsidRPr="009E5A3D">
        <w:rPr>
          <w:rFonts w:ascii="Baskerville Old Face" w:hAnsi="Baskerville Old Face"/>
          <w:sz w:val="30"/>
          <w:szCs w:val="30"/>
        </w:rPr>
        <w:t xml:space="preserve"> no point</w:t>
      </w:r>
      <w:r w:rsidRPr="009E5A3D">
        <w:rPr>
          <w:rFonts w:ascii="Baskerville Old Face" w:hAnsi="Baskerville Old Face"/>
          <w:sz w:val="30"/>
          <w:szCs w:val="30"/>
        </w:rPr>
        <w:t xml:space="preserve">, unless God chooses </w:t>
      </w:r>
      <w:r w:rsidR="007E7145" w:rsidRPr="009E5A3D">
        <w:rPr>
          <w:rFonts w:ascii="Baskerville Old Face" w:hAnsi="Baskerville Old Face"/>
          <w:sz w:val="30"/>
          <w:szCs w:val="30"/>
        </w:rPr>
        <w:t>for you. It is the religious version of our “no personal responsibility” culture. It makes those who think they are “elect” feel</w:t>
      </w:r>
      <w:r w:rsidR="00671310" w:rsidRPr="009E5A3D">
        <w:rPr>
          <w:rFonts w:ascii="Baskerville Old Face" w:hAnsi="Baskerville Old Face"/>
          <w:sz w:val="30"/>
          <w:szCs w:val="30"/>
        </w:rPr>
        <w:t xml:space="preserve"> </w:t>
      </w:r>
      <w:proofErr w:type="gramStart"/>
      <w:r w:rsidR="00671310" w:rsidRPr="009E5A3D">
        <w:rPr>
          <w:rFonts w:ascii="Baskerville Old Face" w:hAnsi="Baskerville Old Face"/>
          <w:sz w:val="30"/>
          <w:szCs w:val="30"/>
        </w:rPr>
        <w:t>smugly-</w:t>
      </w:r>
      <w:r w:rsidR="007E7145" w:rsidRPr="009E5A3D">
        <w:rPr>
          <w:rFonts w:ascii="Baskerville Old Face" w:hAnsi="Baskerville Old Face"/>
          <w:sz w:val="30"/>
          <w:szCs w:val="30"/>
        </w:rPr>
        <w:t>secure</w:t>
      </w:r>
      <w:proofErr w:type="gramEnd"/>
      <w:r w:rsidR="007E7145" w:rsidRPr="009E5A3D">
        <w:rPr>
          <w:rFonts w:ascii="Baskerville Old Face" w:hAnsi="Baskerville Old Face"/>
          <w:sz w:val="30"/>
          <w:szCs w:val="30"/>
        </w:rPr>
        <w:t xml:space="preserve"> and those who feel hopeless justified</w:t>
      </w:r>
      <w:r w:rsidR="00671310" w:rsidRPr="009E5A3D">
        <w:rPr>
          <w:rFonts w:ascii="Baskerville Old Face" w:hAnsi="Baskerville Old Face"/>
          <w:sz w:val="30"/>
          <w:szCs w:val="30"/>
        </w:rPr>
        <w:t xml:space="preserve"> in their despair. </w:t>
      </w:r>
    </w:p>
    <w:p w14:paraId="350BD93F" w14:textId="5565641B" w:rsidR="007E7145" w:rsidRPr="009E5A3D" w:rsidRDefault="007E7145" w:rsidP="001B3257">
      <w:pPr>
        <w:rPr>
          <w:rFonts w:ascii="Baskerville Old Face" w:hAnsi="Baskerville Old Face"/>
          <w:sz w:val="30"/>
          <w:szCs w:val="30"/>
        </w:rPr>
      </w:pPr>
      <w:r w:rsidRPr="009E5A3D">
        <w:rPr>
          <w:rFonts w:ascii="Baskerville Old Face" w:hAnsi="Baskerville Old Face"/>
          <w:sz w:val="30"/>
          <w:szCs w:val="30"/>
        </w:rPr>
        <w:tab/>
        <w:t>Honestly, how sick, and how Satanic. What is the Bible’s antidote to these terrible ideas?</w:t>
      </w:r>
    </w:p>
    <w:p w14:paraId="2DBE3C59" w14:textId="4B54C448" w:rsidR="007E7145" w:rsidRPr="009E5A3D" w:rsidRDefault="007E7145" w:rsidP="001B3257">
      <w:pPr>
        <w:rPr>
          <w:rFonts w:ascii="Baskerville Old Face" w:hAnsi="Baskerville Old Face"/>
          <w:sz w:val="30"/>
          <w:szCs w:val="30"/>
        </w:rPr>
      </w:pPr>
      <w:r w:rsidRPr="009E5A3D">
        <w:rPr>
          <w:rFonts w:ascii="Baskerville Old Face" w:hAnsi="Baskerville Old Face"/>
          <w:sz w:val="30"/>
          <w:szCs w:val="30"/>
        </w:rPr>
        <w:tab/>
        <w:t xml:space="preserve">Faith comes by hearing, and hearing by the Word of Christ (Romans 10:17). Repentance and baptism are the proper responses to the Word of Christ (Acts 2:38). Faithfulness until death is God’s expectation (Revelation 2:10). </w:t>
      </w:r>
    </w:p>
    <w:p w14:paraId="0DFAEA95" w14:textId="52D791A8" w:rsidR="007E7145" w:rsidRDefault="007E7145" w:rsidP="001B3257">
      <w:pPr>
        <w:rPr>
          <w:rFonts w:ascii="Baskerville Old Face" w:hAnsi="Baskerville Old Face"/>
          <w:sz w:val="30"/>
          <w:szCs w:val="30"/>
        </w:rPr>
      </w:pPr>
      <w:r w:rsidRPr="009E5A3D">
        <w:rPr>
          <w:rFonts w:ascii="Baskerville Old Face" w:hAnsi="Baskerville Old Face"/>
          <w:sz w:val="30"/>
          <w:szCs w:val="30"/>
        </w:rPr>
        <w:tab/>
        <w:t xml:space="preserve">Perhaps Don Hunt put it </w:t>
      </w:r>
      <w:r w:rsidR="00A250CB" w:rsidRPr="009E5A3D">
        <w:rPr>
          <w:rFonts w:ascii="Baskerville Old Face" w:hAnsi="Baskerville Old Face"/>
          <w:sz w:val="30"/>
          <w:szCs w:val="30"/>
        </w:rPr>
        <w:t xml:space="preserve">best </w:t>
      </w:r>
      <w:r w:rsidRPr="009E5A3D">
        <w:rPr>
          <w:rFonts w:ascii="Baskerville Old Face" w:hAnsi="Baskerville Old Face"/>
          <w:sz w:val="30"/>
          <w:szCs w:val="30"/>
        </w:rPr>
        <w:t xml:space="preserve">– “God does the providing, we do the partaking.” Faith, repentance, and baptism are acts of God – not of man. We cannot take credit for that which we did not invent, empower, or sustain. </w:t>
      </w:r>
      <w:r w:rsidR="000D6522">
        <w:rPr>
          <w:rFonts w:ascii="Baskerville Old Face" w:hAnsi="Baskerville Old Face"/>
          <w:sz w:val="30"/>
          <w:szCs w:val="30"/>
        </w:rPr>
        <w:t xml:space="preserve">Would we ever give ourselves credit for a car we were given for free? Of course not. </w:t>
      </w:r>
      <w:r w:rsidRPr="009E5A3D">
        <w:rPr>
          <w:rFonts w:ascii="Baskerville Old Face" w:hAnsi="Baskerville Old Face"/>
          <w:sz w:val="30"/>
          <w:szCs w:val="30"/>
        </w:rPr>
        <w:t xml:space="preserve">God has done it all – the only question is – will we partake? </w:t>
      </w:r>
      <w:bookmarkStart w:id="0" w:name="_GoBack"/>
      <w:bookmarkEnd w:id="0"/>
    </w:p>
    <w:p w14:paraId="73A1BE39" w14:textId="77777777" w:rsidR="009E5A3D" w:rsidRPr="009E5A3D" w:rsidRDefault="009E5A3D" w:rsidP="001B3257">
      <w:pPr>
        <w:rPr>
          <w:rFonts w:ascii="Baskerville Old Face" w:hAnsi="Baskerville Old Face"/>
          <w:sz w:val="30"/>
          <w:szCs w:val="30"/>
        </w:rPr>
      </w:pPr>
    </w:p>
    <w:sectPr w:rsidR="009E5A3D" w:rsidRPr="009E5A3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6FD1C" w14:textId="77777777" w:rsidR="006724C6" w:rsidRDefault="006724C6" w:rsidP="009E5A3D">
      <w:pPr>
        <w:spacing w:after="0" w:line="240" w:lineRule="auto"/>
      </w:pPr>
      <w:r>
        <w:separator/>
      </w:r>
    </w:p>
  </w:endnote>
  <w:endnote w:type="continuationSeparator" w:id="0">
    <w:p w14:paraId="2E08778A" w14:textId="77777777" w:rsidR="006724C6" w:rsidRDefault="006724C6" w:rsidP="009E5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EA0D9" w14:textId="77777777" w:rsidR="006724C6" w:rsidRDefault="006724C6" w:rsidP="009E5A3D">
      <w:pPr>
        <w:spacing w:after="0" w:line="240" w:lineRule="auto"/>
      </w:pPr>
      <w:r>
        <w:separator/>
      </w:r>
    </w:p>
  </w:footnote>
  <w:footnote w:type="continuationSeparator" w:id="0">
    <w:p w14:paraId="0D903E4B" w14:textId="77777777" w:rsidR="006724C6" w:rsidRDefault="006724C6" w:rsidP="009E5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651980"/>
      <w:docPartObj>
        <w:docPartGallery w:val="Page Numbers (Top of Page)"/>
        <w:docPartUnique/>
      </w:docPartObj>
    </w:sdtPr>
    <w:sdtEndPr>
      <w:rPr>
        <w:noProof/>
      </w:rPr>
    </w:sdtEndPr>
    <w:sdtContent>
      <w:p w14:paraId="2F386E6D" w14:textId="15870A45" w:rsidR="009E5A3D" w:rsidRDefault="009E5A3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B81FB2E" w14:textId="77777777" w:rsidR="009E5A3D" w:rsidRDefault="009E5A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57"/>
    <w:rsid w:val="000D6522"/>
    <w:rsid w:val="001B3257"/>
    <w:rsid w:val="00671310"/>
    <w:rsid w:val="006724C6"/>
    <w:rsid w:val="006B6F2A"/>
    <w:rsid w:val="007E7145"/>
    <w:rsid w:val="009E5A3D"/>
    <w:rsid w:val="00A250CB"/>
    <w:rsid w:val="00DD5D21"/>
    <w:rsid w:val="00E17054"/>
    <w:rsid w:val="00F2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ABE5D"/>
  <w15:chartTrackingRefBased/>
  <w15:docId w15:val="{4AFCD25F-FA54-41D9-B875-5720B4F6F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A3D"/>
  </w:style>
  <w:style w:type="paragraph" w:styleId="Footer">
    <w:name w:val="footer"/>
    <w:basedOn w:val="Normal"/>
    <w:link w:val="FooterChar"/>
    <w:uiPriority w:val="99"/>
    <w:unhideWhenUsed/>
    <w:rsid w:val="009E5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Stucki</dc:creator>
  <cp:keywords/>
  <dc:description/>
  <cp:lastModifiedBy>Joshua Stucki</cp:lastModifiedBy>
  <cp:revision>2</cp:revision>
  <dcterms:created xsi:type="dcterms:W3CDTF">2020-08-22T05:16:00Z</dcterms:created>
  <dcterms:modified xsi:type="dcterms:W3CDTF">2020-08-22T05:16:00Z</dcterms:modified>
</cp:coreProperties>
</file>